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05" w:rsidRPr="00CD2905" w:rsidRDefault="00CD2905" w:rsidP="00CD2905">
      <w:pPr>
        <w:spacing w:after="420" w:line="240" w:lineRule="auto"/>
        <w:outlineLvl w:val="0"/>
        <w:rPr>
          <w:rFonts w:ascii="Arial" w:eastAsia="Times New Roman" w:hAnsi="Arial" w:cs="Arial"/>
          <w:color w:val="222222"/>
          <w:kern w:val="36"/>
          <w:sz w:val="66"/>
          <w:szCs w:val="66"/>
          <w:lang w:eastAsia="ru-RU"/>
        </w:rPr>
      </w:pPr>
      <w:r w:rsidRPr="00CD2905">
        <w:rPr>
          <w:rFonts w:ascii="Arial" w:eastAsia="Times New Roman" w:hAnsi="Arial" w:cs="Arial"/>
          <w:color w:val="222222"/>
          <w:kern w:val="36"/>
          <w:sz w:val="66"/>
          <w:szCs w:val="66"/>
          <w:lang w:eastAsia="ru-RU"/>
        </w:rPr>
        <w:t>Глицерин</w:t>
      </w:r>
    </w:p>
    <w:p w:rsidR="00CD2905" w:rsidRPr="00CD2905" w:rsidRDefault="00CD2905" w:rsidP="00CD2905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290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Синонимы: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1,2,3-триоксипропан</w:t>
      </w:r>
    </w:p>
    <w:p w:rsidR="00CD2905" w:rsidRPr="00CD2905" w:rsidRDefault="00CD2905" w:rsidP="00CD2905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</w:t>
      </w:r>
      <w:r w:rsidR="00455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предлагаем Глицерин в бочках 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 выгодным </w:t>
      </w:r>
      <w:r w:rsidR="00455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ценам с доставкой по Крыму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tbl>
      <w:tblPr>
        <w:tblW w:w="8700" w:type="dxa"/>
        <w:tblBorders>
          <w:bottom w:val="single" w:sz="12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4"/>
        <w:gridCol w:w="4126"/>
      </w:tblGrid>
      <w:tr w:rsidR="00CD2905" w:rsidRPr="00CD2905" w:rsidTr="00CD2905">
        <w:trPr>
          <w:trHeight w:val="480"/>
        </w:trPr>
        <w:tc>
          <w:tcPr>
            <w:tcW w:w="0" w:type="auto"/>
            <w:shd w:val="clear" w:color="auto" w:fill="A83B4D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</w:pPr>
            <w:r w:rsidRPr="00CD2905"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  <w:t>Спецификация</w:t>
            </w:r>
          </w:p>
        </w:tc>
        <w:tc>
          <w:tcPr>
            <w:tcW w:w="0" w:type="auto"/>
            <w:shd w:val="clear" w:color="auto" w:fill="A83B4D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</w:pPr>
          </w:p>
        </w:tc>
      </w:tr>
      <w:tr w:rsidR="00CD2905" w:rsidRPr="00CD2905" w:rsidTr="00CD2905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Молекулярный вес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92.10</w:t>
            </w:r>
          </w:p>
        </w:tc>
      </w:tr>
      <w:tr w:rsidR="00CD2905" w:rsidRPr="00CD2905" w:rsidTr="00CD2905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Основного вещества, не менее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99,5% (по факт.99,8%)</w:t>
            </w:r>
          </w:p>
        </w:tc>
      </w:tr>
      <w:tr w:rsidR="00CD2905" w:rsidRPr="00CD2905" w:rsidTr="00CD2905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золы,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0,01 % (по </w:t>
            </w:r>
            <w:proofErr w:type="spellStart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факт</w:t>
            </w:r>
            <w:proofErr w:type="gramStart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.м</w:t>
            </w:r>
            <w:proofErr w:type="gramEnd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енее</w:t>
            </w:r>
            <w:proofErr w:type="spellEnd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0,1%)</w:t>
            </w:r>
          </w:p>
        </w:tc>
      </w:tr>
      <w:tr w:rsidR="00CD2905" w:rsidRPr="00CD2905" w:rsidTr="00CD2905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воды,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0,5 % (по факт. 0,1%)</w:t>
            </w:r>
          </w:p>
        </w:tc>
      </w:tr>
      <w:tr w:rsidR="00CD2905" w:rsidRPr="00CD2905" w:rsidTr="00CD2905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хлоридов,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0,001 %</w:t>
            </w:r>
          </w:p>
        </w:tc>
      </w:tr>
      <w:tr w:rsidR="00CD2905" w:rsidRPr="00CD2905" w:rsidTr="00CD2905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сульфатов,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0,002 %</w:t>
            </w:r>
          </w:p>
        </w:tc>
      </w:tr>
      <w:tr w:rsidR="00CD2905" w:rsidRPr="00CD2905" w:rsidTr="00CD2905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Тяжелых металлов,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0,0005% (по </w:t>
            </w:r>
            <w:proofErr w:type="spellStart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факт</w:t>
            </w:r>
            <w:proofErr w:type="gramStart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.м</w:t>
            </w:r>
            <w:proofErr w:type="gramEnd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енее</w:t>
            </w:r>
            <w:proofErr w:type="spellEnd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0,00005%)</w:t>
            </w:r>
          </w:p>
        </w:tc>
      </w:tr>
      <w:tr w:rsidR="00CD2905" w:rsidRPr="00CD2905" w:rsidTr="00CD2905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Хлористых соединений (как CL),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0,003 %</w:t>
            </w:r>
          </w:p>
        </w:tc>
      </w:tr>
      <w:tr w:rsidR="00CD2905" w:rsidRPr="00CD2905" w:rsidTr="00CD2905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Мышьяка,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0,00015 % (по </w:t>
            </w:r>
            <w:proofErr w:type="spellStart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факт</w:t>
            </w:r>
            <w:proofErr w:type="gramStart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.м</w:t>
            </w:r>
            <w:proofErr w:type="gramEnd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енее</w:t>
            </w:r>
            <w:proofErr w:type="spellEnd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0, 00001 %)</w:t>
            </w:r>
          </w:p>
        </w:tc>
      </w:tr>
      <w:tr w:rsidR="00CD2905" w:rsidRPr="00CD2905" w:rsidTr="00CD2905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Цветность (APHA),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D2905" w:rsidRPr="00CD2905" w:rsidRDefault="00CD2905" w:rsidP="00CD290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(по факт</w:t>
            </w:r>
            <w:proofErr w:type="gramStart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CD290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енее 10)</w:t>
            </w:r>
          </w:p>
        </w:tc>
      </w:tr>
    </w:tbl>
    <w:p w:rsidR="00CD2905" w:rsidRPr="00CD2905" w:rsidRDefault="00CD2905" w:rsidP="00CD2905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Глицерин — бесцветная гигроскопичная вязкая жидкость сладкого вкуса без запаха. Смешивается в любых соотношениях с водой, этанолом, метанолом, ацетоном, не растворим в хлороформе и эфире. При смешении глицерина с водой выделяется тепло и происходит контракция (уменьшение объема). При взаимодействии глицерина с галогеноводородными кислотами или галогенидами фосфора образуются мон</w:t>
      </w:r>
      <w:proofErr w:type="gram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о-</w:t>
      </w:r>
      <w:proofErr w:type="gram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</w:t>
      </w:r>
      <w:proofErr w:type="spell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дигалогенгидрины</w:t>
      </w:r>
      <w:proofErr w:type="spell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с неорганическими и карбоновыми кислотами — полные и неполные сложные эфиры, при дегидратации — акролеин.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Глицерин можно окислить, причем в зависимости от условий и природы окислителя можно получить глицериновый альдегид</w:t>
      </w:r>
      <w:proofErr w:type="gram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глицериновую кислоту, 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тартроновую кислоту , </w:t>
      </w:r>
      <w:proofErr w:type="spell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дигидроксиацетон</w:t>
      </w:r>
      <w:proofErr w:type="spell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 </w:t>
      </w:r>
      <w:proofErr w:type="spell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мезоксалевую</w:t>
      </w:r>
      <w:proofErr w:type="spell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кислоту. Глицерин содержится в природных жирах и маслах в виде смешанных </w:t>
      </w:r>
      <w:proofErr w:type="spell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триглицеридов</w:t>
      </w:r>
      <w:proofErr w:type="spell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карбоновых кислот.</w:t>
      </w:r>
    </w:p>
    <w:p w:rsidR="00CD2905" w:rsidRPr="00CD2905" w:rsidRDefault="00CD2905" w:rsidP="00CD2905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290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Получение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Глицерин можно получить несколькими способами: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омылением пищевых жиров в присутствии катализатора (кислоты, щелочи или ферменты). Получается глицерин и жирные кислоты</w:t>
      </w:r>
      <w:proofErr w:type="gram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• </w:t>
      </w:r>
      <w:proofErr w:type="gram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</w:t>
      </w:r>
      <w:proofErr w:type="gram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 пропилена по </w:t>
      </w:r>
      <w:proofErr w:type="spell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хлоргидринной</w:t>
      </w:r>
      <w:proofErr w:type="spell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технологии. Процесс включает четыре стадии и характеризуется большим количеством загрязненных сточных вод и непроизводительным расходом хлора</w:t>
      </w:r>
      <w:proofErr w:type="gram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• </w:t>
      </w:r>
      <w:proofErr w:type="gram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</w:t>
      </w:r>
      <w:proofErr w:type="gram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 пропилена через </w:t>
      </w:r>
      <w:proofErr w:type="spell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пропиленоксид</w:t>
      </w:r>
      <w:proofErr w:type="spell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</w:t>
      </w:r>
      <w:proofErr w:type="spell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аллиловый</w:t>
      </w:r>
      <w:proofErr w:type="spell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спирт.</w:t>
      </w:r>
    </w:p>
    <w:p w:rsidR="00CD2905" w:rsidRPr="00CD2905" w:rsidRDefault="00CD2905" w:rsidP="00CD2905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290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Применение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Глицерин широко используется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в фармацевтической промышленности, например для производства нитроглицерина, медицинских мазей;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в пищевой промышленности, например при производстве ликеров, кондитерских изделий;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в косметической промышленности, при изготовлении парфюмерных и косметических препаратов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при получении глифталевых смол;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• как </w:t>
      </w:r>
      <w:r w:rsidR="00455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мягчитель для тканей, кожи, бумаги;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как компонент эмульгаторов, антифризов, смазок, кремов для обуви, мыл и клеев,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• как сырье при получении </w:t>
      </w:r>
      <w:proofErr w:type="spell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полиспиртов</w:t>
      </w:r>
      <w:proofErr w:type="spell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получивших применение в различных пенах</w:t>
      </w:r>
      <w:proofErr w:type="gram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• </w:t>
      </w:r>
      <w:proofErr w:type="gram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</w:t>
      </w:r>
      <w:proofErr w:type="gram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 пластификатор для целлофана и др.</w:t>
      </w:r>
    </w:p>
    <w:p w:rsidR="00CD2905" w:rsidRPr="00CD2905" w:rsidRDefault="00CD2905" w:rsidP="00CD2905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290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Химическая формула: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HOCH2CH(OH)CH2OH</w:t>
      </w:r>
    </w:p>
    <w:p w:rsidR="00CD2905" w:rsidRPr="00CD2905" w:rsidRDefault="00CD2905" w:rsidP="00CD2905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290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Международное название:</w:t>
      </w:r>
      <w:r w:rsidR="00455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Glycerine</w:t>
      </w:r>
      <w:proofErr w:type="spellEnd"/>
    </w:p>
    <w:p w:rsidR="00CD2905" w:rsidRPr="00CD2905" w:rsidRDefault="00CD2905" w:rsidP="00CD2905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290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CAS No: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56-81-5</w:t>
      </w:r>
    </w:p>
    <w:p w:rsidR="00CD2905" w:rsidRPr="00CD2905" w:rsidRDefault="00CD2905" w:rsidP="00CD2905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290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Квалификация:</w:t>
      </w:r>
      <w:r w:rsidR="00455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Имп</w:t>
      </w:r>
      <w:proofErr w:type="spellEnd"/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"ч", ГОСТ 6259-75</w:t>
      </w:r>
    </w:p>
    <w:p w:rsidR="00CD2905" w:rsidRPr="00CD2905" w:rsidRDefault="00CD2905" w:rsidP="00CD2905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290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Внешний вид:</w:t>
      </w:r>
      <w:r w:rsidR="00455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прозрачная жидкость без запаха</w:t>
      </w:r>
    </w:p>
    <w:p w:rsidR="00CD2905" w:rsidRPr="00CD2905" w:rsidRDefault="00CD2905" w:rsidP="00CD2905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290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Фасовка:</w:t>
      </w:r>
      <w:r w:rsidR="00455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канистры 25 кг, бочки 250 кг, кубы 1500</w:t>
      </w:r>
    </w:p>
    <w:p w:rsidR="00CD2905" w:rsidRPr="00CD2905" w:rsidRDefault="00CD2905" w:rsidP="00CD2905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290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Условия хранения:</w:t>
      </w:r>
      <w:r w:rsidR="00455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CD29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проветриваемом сухом помещении при невысокой температуре</w:t>
      </w:r>
    </w:p>
    <w:p w:rsidR="00CD2905" w:rsidRPr="00CD2905" w:rsidRDefault="00680F7F" w:rsidP="00CD2905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4" w:history="1">
        <w:r w:rsidR="00CD2905" w:rsidRPr="00CD2905">
          <w:rPr>
            <w:rFonts w:ascii="Arial" w:eastAsia="Times New Roman" w:hAnsi="Arial" w:cs="Arial"/>
            <w:color w:val="FFFFFF"/>
            <w:sz w:val="45"/>
            <w:u w:val="single"/>
            <w:lang w:eastAsia="ru-RU"/>
          </w:rPr>
          <w:t>Сделать заказ</w:t>
        </w:r>
      </w:hyperlink>
    </w:p>
    <w:p w:rsidR="00C9264A" w:rsidRDefault="00C9264A"/>
    <w:sectPr w:rsidR="00C9264A" w:rsidSect="00C9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905"/>
    <w:rsid w:val="00455320"/>
    <w:rsid w:val="00680F7F"/>
    <w:rsid w:val="00C9264A"/>
    <w:rsid w:val="00CD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4A"/>
  </w:style>
  <w:style w:type="paragraph" w:styleId="1">
    <w:name w:val="heading 1"/>
    <w:basedOn w:val="a"/>
    <w:link w:val="10"/>
    <w:uiPriority w:val="9"/>
    <w:qFormat/>
    <w:rsid w:val="00CD2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2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2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905"/>
  </w:style>
  <w:style w:type="character" w:customStyle="1" w:styleId="skypec2ctextspanui1">
    <w:name w:val="skype_c2c_text_span_ui1"/>
    <w:basedOn w:val="a0"/>
    <w:rsid w:val="00CD2905"/>
  </w:style>
  <w:style w:type="character" w:styleId="a4">
    <w:name w:val="Hyperlink"/>
    <w:basedOn w:val="a0"/>
    <w:uiPriority w:val="99"/>
    <w:semiHidden/>
    <w:unhideWhenUsed/>
    <w:rsid w:val="00CD29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cd-chemicals.ru/chemicals/descr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Протория</dc:creator>
  <cp:keywords/>
  <dc:description/>
  <cp:lastModifiedBy>Протория</cp:lastModifiedBy>
  <cp:revision>3</cp:revision>
  <dcterms:created xsi:type="dcterms:W3CDTF">2015-09-03T06:25:00Z</dcterms:created>
  <dcterms:modified xsi:type="dcterms:W3CDTF">2015-09-11T13:41:00Z</dcterms:modified>
</cp:coreProperties>
</file>